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2FC" w:rsidRPr="007242FC" w:rsidRDefault="007242FC" w:rsidP="007242FC">
      <w:pPr>
        <w:pStyle w:val="Title"/>
        <w:jc w:val="center"/>
        <w:rPr>
          <w:sz w:val="44"/>
          <w:szCs w:val="44"/>
        </w:rPr>
      </w:pPr>
      <w:proofErr w:type="spellStart"/>
      <w:r w:rsidRPr="007242FC">
        <w:rPr>
          <w:sz w:val="44"/>
          <w:szCs w:val="44"/>
        </w:rPr>
        <w:t>Tiks</w:t>
      </w:r>
      <w:proofErr w:type="spellEnd"/>
      <w:r w:rsidRPr="007242FC">
        <w:rPr>
          <w:sz w:val="44"/>
          <w:szCs w:val="44"/>
        </w:rPr>
        <w:t xml:space="preserve"> </w:t>
      </w:r>
      <w:proofErr w:type="spellStart"/>
      <w:r w:rsidRPr="007242FC">
        <w:rPr>
          <w:sz w:val="44"/>
          <w:szCs w:val="44"/>
        </w:rPr>
        <w:t>Cews</w:t>
      </w:r>
      <w:proofErr w:type="spellEnd"/>
      <w:r w:rsidRPr="007242FC">
        <w:rPr>
          <w:sz w:val="44"/>
          <w:szCs w:val="44"/>
        </w:rPr>
        <w:t xml:space="preserve"> </w:t>
      </w:r>
      <w:proofErr w:type="gramStart"/>
      <w:r w:rsidRPr="007242FC">
        <w:rPr>
          <w:sz w:val="44"/>
          <w:szCs w:val="44"/>
        </w:rPr>
        <w:t>Service</w:t>
      </w:r>
      <w:r>
        <w:rPr>
          <w:sz w:val="44"/>
          <w:szCs w:val="44"/>
        </w:rPr>
        <w:t xml:space="preserve">  -</w:t>
      </w:r>
      <w:proofErr w:type="gramEnd"/>
      <w:r>
        <w:rPr>
          <w:sz w:val="44"/>
          <w:szCs w:val="44"/>
        </w:rPr>
        <w:t xml:space="preserve"> </w:t>
      </w:r>
      <w:r w:rsidRPr="007242FC">
        <w:rPr>
          <w:sz w:val="44"/>
          <w:szCs w:val="44"/>
        </w:rPr>
        <w:t>Deployment Guide</w:t>
      </w:r>
    </w:p>
    <w:p w:rsidR="007242FC" w:rsidRDefault="007242FC" w:rsidP="007242FC"/>
    <w:p w:rsidR="007242FC" w:rsidRDefault="007242FC" w:rsidP="007242FC">
      <w:pPr>
        <w:pStyle w:val="ListParagraph"/>
        <w:ind w:left="0"/>
      </w:pPr>
      <w:r>
        <w:t>Steps of deployment:</w:t>
      </w:r>
    </w:p>
    <w:p w:rsidR="007242FC" w:rsidRDefault="007242FC" w:rsidP="007242FC">
      <w:pPr>
        <w:pStyle w:val="ListParagraph"/>
      </w:pPr>
    </w:p>
    <w:p w:rsidR="007242FC" w:rsidRDefault="007242FC" w:rsidP="007242FC">
      <w:pPr>
        <w:pStyle w:val="ListParagraph"/>
        <w:numPr>
          <w:ilvl w:val="0"/>
          <w:numId w:val="3"/>
        </w:numPr>
      </w:pPr>
      <w:r>
        <w:t>Install Java Runtime Environment (JRE)</w:t>
      </w:r>
    </w:p>
    <w:p w:rsidR="007242FC" w:rsidRDefault="007242FC" w:rsidP="007242FC">
      <w:pPr>
        <w:pStyle w:val="ListParagraph"/>
        <w:numPr>
          <w:ilvl w:val="0"/>
          <w:numId w:val="3"/>
        </w:numPr>
      </w:pPr>
      <w:r>
        <w:t xml:space="preserve">Install </w:t>
      </w:r>
      <w:proofErr w:type="spellStart"/>
      <w:r>
        <w:t>msi</w:t>
      </w:r>
      <w:proofErr w:type="spellEnd"/>
      <w:r>
        <w:t xml:space="preserve"> package of </w:t>
      </w:r>
      <w:proofErr w:type="spellStart"/>
      <w:r>
        <w:t>Tika</w:t>
      </w:r>
      <w:proofErr w:type="spellEnd"/>
      <w:r>
        <w:t xml:space="preserve"> </w:t>
      </w:r>
      <w:proofErr w:type="spellStart"/>
      <w:r>
        <w:t>Cews</w:t>
      </w:r>
      <w:proofErr w:type="spellEnd"/>
      <w:r>
        <w:t xml:space="preserve"> Service</w:t>
      </w:r>
    </w:p>
    <w:p w:rsidR="007242FC" w:rsidRDefault="007242FC" w:rsidP="007242FC">
      <w:pPr>
        <w:pStyle w:val="ListParagraph"/>
        <w:numPr>
          <w:ilvl w:val="0"/>
          <w:numId w:val="3"/>
        </w:numPr>
      </w:pPr>
      <w:r>
        <w:t xml:space="preserve">Create Windows service for </w:t>
      </w:r>
      <w:proofErr w:type="spellStart"/>
      <w:r>
        <w:t>Tika</w:t>
      </w:r>
      <w:proofErr w:type="spellEnd"/>
      <w:r>
        <w:t xml:space="preserve"> Server:</w:t>
      </w:r>
    </w:p>
    <w:p w:rsidR="00AA1330" w:rsidRDefault="007242FC" w:rsidP="007242FC">
      <w:pPr>
        <w:pStyle w:val="ListParagraph"/>
        <w:numPr>
          <w:ilvl w:val="1"/>
          <w:numId w:val="3"/>
        </w:numPr>
      </w:pPr>
      <w:r>
        <w:t xml:space="preserve">Run </w:t>
      </w:r>
      <w:r w:rsidRPr="007242FC">
        <w:t xml:space="preserve">C:\Program Files\Apache </w:t>
      </w:r>
      <w:proofErr w:type="spellStart"/>
      <w:r w:rsidRPr="007242FC">
        <w:t>Tika</w:t>
      </w:r>
      <w:proofErr w:type="spellEnd"/>
      <w:r w:rsidRPr="007242FC">
        <w:t xml:space="preserve"> Server</w:t>
      </w:r>
      <w:r>
        <w:t>\</w:t>
      </w:r>
      <w:r>
        <w:t>register.bat</w:t>
      </w:r>
      <w:r w:rsidR="00AA1330">
        <w:t>:</w:t>
      </w:r>
      <w:r w:rsidR="00AA1330">
        <w:br/>
      </w:r>
    </w:p>
    <w:p w:rsidR="007242FC" w:rsidRDefault="00AA1330" w:rsidP="00AA1330">
      <w:pPr>
        <w:pStyle w:val="ListParagraph"/>
        <w:ind w:left="1440"/>
      </w:pPr>
      <w:bookmarkStart w:id="0" w:name="_GoBack"/>
      <w:r>
        <w:rPr>
          <w:noProof/>
        </w:rPr>
        <w:drawing>
          <wp:inline distT="0" distB="0" distL="0" distR="0">
            <wp:extent cx="4105275" cy="2209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br/>
      </w:r>
    </w:p>
    <w:p w:rsidR="007242FC" w:rsidRDefault="007242FC" w:rsidP="007242FC">
      <w:pPr>
        <w:pStyle w:val="ListParagraph"/>
        <w:numPr>
          <w:ilvl w:val="1"/>
          <w:numId w:val="3"/>
        </w:numPr>
      </w:pPr>
      <w:r>
        <w:t xml:space="preserve">On first tab (Application) set path to the full path of java.exe, startup directory to </w:t>
      </w:r>
      <w:r w:rsidRPr="007242FC">
        <w:rPr>
          <w:i/>
        </w:rPr>
        <w:t xml:space="preserve">C:\Program Files\Apache </w:t>
      </w:r>
      <w:proofErr w:type="spellStart"/>
      <w:r w:rsidRPr="007242FC">
        <w:rPr>
          <w:i/>
        </w:rPr>
        <w:t>Tika</w:t>
      </w:r>
      <w:proofErr w:type="spellEnd"/>
      <w:r w:rsidRPr="007242FC">
        <w:rPr>
          <w:i/>
        </w:rPr>
        <w:t xml:space="preserve"> Server</w:t>
      </w:r>
      <w:r>
        <w:t xml:space="preserve"> and arguments to -jar “</w:t>
      </w:r>
      <w:r w:rsidRPr="007242FC">
        <w:rPr>
          <w:i/>
        </w:rPr>
        <w:t xml:space="preserve">C:\Program Files\Apache </w:t>
      </w:r>
      <w:proofErr w:type="spellStart"/>
      <w:r w:rsidRPr="007242FC">
        <w:rPr>
          <w:i/>
        </w:rPr>
        <w:t>Tika</w:t>
      </w:r>
      <w:proofErr w:type="spellEnd"/>
      <w:r w:rsidRPr="007242FC">
        <w:rPr>
          <w:i/>
        </w:rPr>
        <w:t xml:space="preserve"> Server</w:t>
      </w:r>
      <w:r>
        <w:t>\</w:t>
      </w:r>
      <w:r w:rsidRPr="007242FC">
        <w:rPr>
          <w:i/>
        </w:rPr>
        <w:t>tika-server-1.16.jar</w:t>
      </w:r>
      <w:r>
        <w:t>”</w:t>
      </w:r>
    </w:p>
    <w:p w:rsidR="007242FC" w:rsidRDefault="007242FC" w:rsidP="007242FC">
      <w:pPr>
        <w:pStyle w:val="ListParagraph"/>
        <w:numPr>
          <w:ilvl w:val="1"/>
          <w:numId w:val="3"/>
        </w:numPr>
      </w:pPr>
      <w:r>
        <w:t xml:space="preserve">On Log On tab set service account, and add full permission on folder </w:t>
      </w:r>
      <w:r w:rsidRPr="007242FC">
        <w:rPr>
          <w:i/>
        </w:rPr>
        <w:t xml:space="preserve">C:\Program Files\Apache </w:t>
      </w:r>
      <w:proofErr w:type="spellStart"/>
      <w:r w:rsidRPr="007242FC">
        <w:rPr>
          <w:i/>
        </w:rPr>
        <w:t>Tika</w:t>
      </w:r>
      <w:proofErr w:type="spellEnd"/>
      <w:r w:rsidRPr="007242FC">
        <w:rPr>
          <w:i/>
        </w:rPr>
        <w:t xml:space="preserve"> Server\Logs</w:t>
      </w:r>
      <w:r>
        <w:rPr>
          <w:i/>
        </w:rPr>
        <w:t xml:space="preserve"> </w:t>
      </w:r>
      <w:r w:rsidRPr="007242FC">
        <w:t>for this account</w:t>
      </w:r>
      <w:r>
        <w:t>.</w:t>
      </w:r>
    </w:p>
    <w:p w:rsidR="007242FC" w:rsidRDefault="007242FC" w:rsidP="007242FC">
      <w:pPr>
        <w:pStyle w:val="ListParagraph"/>
        <w:numPr>
          <w:ilvl w:val="1"/>
          <w:numId w:val="3"/>
        </w:numPr>
      </w:pPr>
      <w:r>
        <w:t xml:space="preserve">On I/O tab redirect both </w:t>
      </w:r>
      <w:proofErr w:type="spellStart"/>
      <w:r>
        <w:t>stdout</w:t>
      </w:r>
      <w:proofErr w:type="spellEnd"/>
      <w:r>
        <w:t xml:space="preserve"> and stderr to </w:t>
      </w:r>
      <w:r w:rsidRPr="007242FC">
        <w:t>C:\Work\Tika\Server\Logs</w:t>
      </w:r>
      <w:r>
        <w:t>\TikaServer.log.</w:t>
      </w:r>
    </w:p>
    <w:p w:rsidR="007242FC" w:rsidRDefault="00AA1330" w:rsidP="007242FC">
      <w:pPr>
        <w:pStyle w:val="ListParagraph"/>
        <w:numPr>
          <w:ilvl w:val="1"/>
          <w:numId w:val="3"/>
        </w:numPr>
      </w:pPr>
      <w:r>
        <w:t>Optionally you can configure a time or size based log file rotation on File Rotation tab.</w:t>
      </w:r>
    </w:p>
    <w:p w:rsidR="00AA1330" w:rsidRDefault="00AA1330" w:rsidP="007242FC">
      <w:pPr>
        <w:pStyle w:val="ListParagraph"/>
        <w:numPr>
          <w:ilvl w:val="1"/>
          <w:numId w:val="3"/>
        </w:numPr>
      </w:pPr>
      <w:r>
        <w:t xml:space="preserve">Click </w:t>
      </w:r>
      <w:r w:rsidRPr="00AA1330">
        <w:rPr>
          <w:i/>
        </w:rPr>
        <w:t>Install Service</w:t>
      </w:r>
      <w:r>
        <w:rPr>
          <w:i/>
        </w:rPr>
        <w:t xml:space="preserve"> </w:t>
      </w:r>
      <w:r>
        <w:t>button.</w:t>
      </w:r>
    </w:p>
    <w:p w:rsidR="00AA1330" w:rsidRDefault="00AA1330" w:rsidP="007242FC">
      <w:pPr>
        <w:pStyle w:val="ListParagraph"/>
        <w:numPr>
          <w:ilvl w:val="1"/>
          <w:numId w:val="3"/>
        </w:numPr>
      </w:pPr>
      <w:r>
        <w:t xml:space="preserve">Find </w:t>
      </w:r>
      <w:proofErr w:type="spellStart"/>
      <w:r w:rsidRPr="00AA1330">
        <w:rPr>
          <w:i/>
        </w:rPr>
        <w:t>Tika</w:t>
      </w:r>
      <w:proofErr w:type="spellEnd"/>
      <w:r w:rsidRPr="00AA1330">
        <w:rPr>
          <w:i/>
        </w:rPr>
        <w:t xml:space="preserve"> Server</w:t>
      </w:r>
      <w:r>
        <w:rPr>
          <w:i/>
        </w:rPr>
        <w:t xml:space="preserve"> </w:t>
      </w:r>
      <w:r>
        <w:t>service under services, and start it.</w:t>
      </w:r>
    </w:p>
    <w:p w:rsidR="006C4FF7" w:rsidRDefault="00AA1330" w:rsidP="00AA1330">
      <w:pPr>
        <w:pStyle w:val="ListParagraph"/>
        <w:numPr>
          <w:ilvl w:val="0"/>
          <w:numId w:val="3"/>
        </w:numPr>
      </w:pPr>
      <w:r>
        <w:t xml:space="preserve">Now </w:t>
      </w:r>
      <w:proofErr w:type="spellStart"/>
      <w:r>
        <w:t>Tika</w:t>
      </w:r>
      <w:proofErr w:type="spellEnd"/>
      <w:r>
        <w:t xml:space="preserve"> Server should already run on port 9998, and </w:t>
      </w:r>
      <w:proofErr w:type="spellStart"/>
      <w:r>
        <w:t>Tika</w:t>
      </w:r>
      <w:proofErr w:type="spellEnd"/>
      <w:r>
        <w:t xml:space="preserve"> </w:t>
      </w:r>
      <w:proofErr w:type="spellStart"/>
      <w:r>
        <w:t>Cews</w:t>
      </w:r>
      <w:proofErr w:type="spellEnd"/>
      <w:r>
        <w:t xml:space="preserve"> Service on port 7890. To try it out, navigate to the URL </w:t>
      </w:r>
      <w:hyperlink r:id="rId6" w:history="1">
        <w:r w:rsidRPr="00C835C8">
          <w:rPr>
            <w:rStyle w:val="Hyperlink"/>
          </w:rPr>
          <w:t>http://localhost:7890/Test.aspx</w:t>
        </w:r>
      </w:hyperlink>
      <w:r w:rsidR="006C4FF7">
        <w:t xml:space="preserve">. Click browse, and select a txt file. (You can create one by Notepad easily.) Finally press the </w:t>
      </w:r>
      <w:r w:rsidR="006C4FF7">
        <w:rPr>
          <w:i/>
        </w:rPr>
        <w:t xml:space="preserve">Process Document </w:t>
      </w:r>
      <w:r w:rsidR="006C4FF7">
        <w:t>button. Extracted metadata and text should be displayed on the page:</w:t>
      </w:r>
    </w:p>
    <w:p w:rsidR="00AA1330" w:rsidRPr="007242FC" w:rsidRDefault="006C4FF7" w:rsidP="006C4FF7">
      <w:pPr>
        <w:pStyle w:val="ListParagraph"/>
      </w:pPr>
      <w:r>
        <w:rPr>
          <w:noProof/>
        </w:rPr>
        <w:drawing>
          <wp:inline distT="0" distB="0" distL="0" distR="0">
            <wp:extent cx="5943600" cy="2181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sectPr w:rsidR="00AA1330" w:rsidRPr="007242FC" w:rsidSect="006C4F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A7F1A"/>
    <w:multiLevelType w:val="hybridMultilevel"/>
    <w:tmpl w:val="FB06A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83264"/>
    <w:multiLevelType w:val="hybridMultilevel"/>
    <w:tmpl w:val="1578FA6E"/>
    <w:lvl w:ilvl="0" w:tplc="0D364A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7930F2"/>
    <w:multiLevelType w:val="hybridMultilevel"/>
    <w:tmpl w:val="D8F48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2FC"/>
    <w:rsid w:val="006C4FF7"/>
    <w:rsid w:val="007242FC"/>
    <w:rsid w:val="00AA1330"/>
    <w:rsid w:val="00E6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83722"/>
  <w15:chartTrackingRefBased/>
  <w15:docId w15:val="{D074E98D-4D23-4ECD-B223-1BA9A433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42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42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242F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4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7242F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13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33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calhost:7890/Test.asp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 Erdelyi</dc:creator>
  <cp:keywords/>
  <dc:description/>
  <cp:lastModifiedBy>Tibor Erdelyi</cp:lastModifiedBy>
  <cp:revision>1</cp:revision>
  <dcterms:created xsi:type="dcterms:W3CDTF">2017-09-26T13:02:00Z</dcterms:created>
  <dcterms:modified xsi:type="dcterms:W3CDTF">2017-09-26T13:44:00Z</dcterms:modified>
</cp:coreProperties>
</file>